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E012A3" w14:textId="71868526" w:rsidR="00DA7DA4" w:rsidRPr="00F60B52" w:rsidRDefault="00592B02" w:rsidP="00DA7DA4">
      <w:pPr>
        <w:rPr>
          <w:rFonts w:ascii="Bould" w:hAnsi="Bould"/>
          <w:b/>
          <w:bCs/>
          <w:color w:val="222A35" w:themeColor="text2" w:themeShade="80"/>
          <w:sz w:val="24"/>
          <w:szCs w:val="24"/>
        </w:rPr>
      </w:pPr>
      <w:r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br/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Au</w:t>
      </w:r>
      <w:r w:rsidR="003F684D">
        <w:rPr>
          <w:rFonts w:ascii="Bould" w:hAnsi="Bould"/>
          <w:b/>
          <w:bCs/>
          <w:color w:val="222A35" w:themeColor="text2" w:themeShade="80"/>
          <w:sz w:val="24"/>
          <w:szCs w:val="24"/>
        </w:rPr>
        <w:t>s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schreibungstext</w:t>
      </w:r>
    </w:p>
    <w:p w14:paraId="44A5197D" w14:textId="39A4AB53" w:rsidR="00250188" w:rsidRPr="00F60B52" w:rsidRDefault="00834A67" w:rsidP="00DA7DA4">
      <w:pPr>
        <w:rPr>
          <w:rFonts w:ascii="Bould" w:hAnsi="Bould"/>
          <w:b/>
          <w:bCs/>
          <w:color w:val="222A35" w:themeColor="text2" w:themeShade="80"/>
          <w:sz w:val="24"/>
          <w:szCs w:val="24"/>
          <w:lang w:eastAsia="en-US"/>
        </w:rPr>
      </w:pPr>
      <w:r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ENERENT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ERZPU50M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|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10 bar</w:t>
      </w:r>
      <w:r w:rsidR="00DA7DA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Umwälzpumpen</w:t>
      </w:r>
    </w:p>
    <w:p w14:paraId="01AFE20D" w14:textId="77777777" w:rsidR="00DA7DA4" w:rsidRPr="00250188" w:rsidRDefault="00DA7DA4" w:rsidP="00DA7DA4">
      <w:pPr>
        <w:rPr>
          <w:rFonts w:ascii="Noway" w:hAnsi="Noway"/>
          <w:b/>
          <w:bCs/>
          <w:color w:val="222A35" w:themeColor="text2" w:themeShade="80"/>
          <w:sz w:val="24"/>
          <w:szCs w:val="24"/>
        </w:rPr>
      </w:pPr>
    </w:p>
    <w:p w14:paraId="10F646CE" w14:textId="6998E2DB" w:rsidR="00DA7DA4" w:rsidRPr="00F60B52" w:rsidRDefault="00186DDF" w:rsidP="00DA7DA4">
      <w:pPr>
        <w:rPr>
          <w:rFonts w:ascii="Bould" w:hAnsi="Bould"/>
          <w:color w:val="222A35" w:themeColor="text2" w:themeShade="80"/>
          <w:lang w:eastAsia="en-US"/>
        </w:rPr>
      </w:pPr>
      <w:r w:rsidRPr="00F60B52">
        <w:rPr>
          <w:rFonts w:ascii="Bould" w:hAnsi="Bould"/>
          <w:color w:val="222A35" w:themeColor="text2" w:themeShade="80"/>
          <w:lang w:eastAsia="en-US"/>
        </w:rPr>
        <w:t>ENERENT Umwälzpumpe ERZPU50M – Kompaktes Pumpenmodul für den mobilen Einsatz</w:t>
        <w:br/>
        <w:t xml:space="preserve"> </w:t>
        <w:br/>
        <w:t xml:space="preserve"/>
        <w:br/>
        <w:t xml:space="preserve">Effizient und flexibel in jeder Anwendung</w:t>
        <w:br/>
        <w:t xml:space="preserve"/>
        <w:br/>
        <w:t xml:space="preserve">Die ENERENT Umwälzpumpe ERZPU50M ist ein steckerfertiges Umwälzpumpenmodul für den mobilen Einsatz. Sie ist ideal für temporäre Heizlösungen, Baustellen oder bei Systemerweiterungen.</w:t>
        <w:br/>
        <w:t xml:space="preserve"/>
        <w:br/>
        <w:t xml:space="preserve">Automatische Anpassung durch Frequenzregelung</w:t>
        <w:br/>
        <w:t xml:space="preserve"/>
        <w:br/>
        <w:t xml:space="preserve">Die frequenzgesteuerte Heizungsumwälzpumpe passt sich automatisch den Anforderungen des angeschlossenen Rohrnetzes an und sorgt so für einen optimalen Betrieb bei minimalem Energieverbrauch.</w:t>
        <w:br/>
        <w:t xml:space="preserve"/>
        <w:br/>
        <w:t xml:space="preserve">Integrierter Trockenlaufschutz</w:t>
        <w:br/>
        <w:t xml:space="preserve"/>
        <w:br/>
        <w:t xml:space="preserve">Ein Mindest-Druckwächter schützt die Pumpe zuverlässig vor Trockenlauf und erhöht so die Betriebssicherheit.</w:t>
        <w:br/>
        <w:t xml:space="preserve"/>
        <w:br/>
        <w:t xml:space="preserve">Produktvorteile der ERZPU50M</w:t>
        <w:br/>
        <w:t xml:space="preserve"/>
        <w:br/>
        <w:t xml:space="preserve"/>
        <w:br/>
        <w:t xml:space="preserve"/>
        <w:tab/>
        <w:t xml:space="preserve">Elektronisch geregelte Pumpe</w:t>
        <w:br/>
        <w:t xml:space="preserve"/>
        <w:tab/>
        <w:t xml:space="preserve">Kompakte Bauweise</w:t>
        <w:br/>
        <w:t xml:space="preserve"/>
        <w:tab/>
        <w:t xml:space="preserve">Auch für Außenaufstellung geeignet</w:t>
        <w:br/>
        <w:t xml:space="preserve"/>
        <w:tab/>
        <w:t xml:space="preserve">Schneller Anschluss durch flexible Schläuche</w:t>
        <w:br/>
        <w:t xml:space="preserve"/>
        <w:br/>
        <w:t xml:space="preserve"/>
      </w:r>
    </w:p>
    <w:p w14:paraId="401931FC" w14:textId="2713A8EE" w:rsidR="00ED545D" w:rsidRPr="00F60B52" w:rsidRDefault="00554494" w:rsidP="00DA7DA4">
      <w:pPr>
        <w:rPr>
          <w:rFonts w:ascii="Bould" w:hAnsi="Bould"/>
          <w:color w:val="222A35" w:themeColor="text2" w:themeShade="80"/>
          <w:lang w:eastAsia="en-US"/>
        </w:rPr>
      </w:pPr>
      <w:r w:rsidRPr="00F60B52">
        <w:rPr>
          <w:rFonts w:ascii="Bould" w:hAnsi="Bould"/>
          <w:color w:val="222A35" w:themeColor="text2" w:themeShade="80"/>
          <w:lang w:eastAsia="en-US"/>
        </w:rPr>
        <w:t>Mietkonditionen:</w:t>
      </w:r>
    </w:p>
    <w:p w14:paraId="433AACC1" w14:textId="684F7A3D" w:rsidR="00DA7DA4" w:rsidRPr="00F60B52" w:rsidRDefault="00446647" w:rsidP="00DA7DA4">
      <w:pPr>
        <w:pStyle w:val="Listenabsatz"/>
        <w:numPr>
          <w:ilvl w:val="0"/>
          <w:numId w:val="1"/>
        </w:numPr>
        <w:rPr>
          <w:rFonts w:ascii="Bould" w:hAnsi="Bould"/>
        </w:rPr>
      </w:pPr>
      <w:r w:rsidRPr="00F60B52">
        <w:rPr>
          <w:rFonts w:ascii="Bould" w:hAnsi="Bould"/>
        </w:rPr>
        <w:t>Nur in Verbindung mit einer Heizzentrale mietbar</w:t>
      </w:r>
    </w:p>
    <w:p w14:paraId="433AACC1" w14:textId="684F7A3D" w:rsidR="00DA7DA4" w:rsidRPr="00F60B52" w:rsidRDefault="00446647" w:rsidP="00DA7DA4">
      <w:pPr>
        <w:pStyle w:val="Listenabsatz"/>
        <w:numPr>
          <w:ilvl w:val="0"/>
          <w:numId w:val="1"/>
        </w:numPr>
        <w:rPr>
          <w:rFonts w:ascii="Bould" w:hAnsi="Bould"/>
        </w:rPr>
      </w:pPr>
      <w:r w:rsidRPr="00F60B52">
        <w:rPr>
          <w:rFonts w:ascii="Bould" w:hAnsi="Bould"/>
        </w:rPr>
        <w:t>Taggenaue Abrechnung nach Tagesmiete</w:t>
      </w:r>
    </w:p>
    <w:p w14:paraId="433AACC1" w14:textId="684F7A3D" w:rsidR="00DA7DA4" w:rsidRPr="00F60B52" w:rsidRDefault="00446647" w:rsidP="00DA7DA4">
      <w:pPr>
        <w:pStyle w:val="Listenabsatz"/>
        <w:numPr>
          <w:ilvl w:val="0"/>
          <w:numId w:val="1"/>
        </w:numPr>
        <w:rPr>
          <w:rFonts w:ascii="Bould" w:hAnsi="Bould"/>
        </w:rPr>
      </w:pPr>
      <w:r w:rsidRPr="00F60B52">
        <w:rPr>
          <w:rFonts w:ascii="Bould" w:hAnsi="Bould"/>
        </w:rPr>
        <w:t>Anlieferungs- und Abmeldetag werden mitberechnet</w:t>
      </w:r>
    </w:p>
    <w:p w14:paraId="433AACC1" w14:textId="684F7A3D" w:rsidR="00DA7DA4" w:rsidRPr="00F60B52" w:rsidRDefault="00446647" w:rsidP="00DA7DA4">
      <w:pPr>
        <w:pStyle w:val="Listenabsatz"/>
        <w:numPr>
          <w:ilvl w:val="0"/>
          <w:numId w:val="1"/>
        </w:numPr>
        <w:rPr>
          <w:rFonts w:ascii="Bould" w:hAnsi="Bould"/>
        </w:rPr>
      </w:pPr>
      <w:r w:rsidRPr="00F60B52">
        <w:rPr>
          <w:rFonts w:ascii="Bould" w:hAnsi="Bould"/>
        </w:rPr>
        <w:t>Der Mindestmietzeitraum beträgt 7 Tage</w:t>
      </w:r>
    </w:p>
    <w:p w14:paraId="67A9AE71" w14:textId="77777777" w:rsidR="00DA7DA4" w:rsidRDefault="00DA7DA4" w:rsidP="00DA7DA4">
      <w:pPr>
        <w:rPr>
          <w:rFonts w:ascii="Noway" w:hAnsi="Noway"/>
          <w:color w:val="222A35" w:themeColor="text2" w:themeShade="80"/>
          <w:lang w:eastAsia="en-US"/>
        </w:rPr>
      </w:pPr>
    </w:p>
    <w:tbl>
      <w:tblPr>
        <w:tblW w:w="9498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04"/>
        <w:gridCol w:w="2694"/>
      </w:tblGrid>
      <w:tr w:rsidR="00D42947" w:rsidRPr="003B1F33" w14:paraId="086D7178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AD5462A" w14:textId="5EB24B6F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Umwälzpumpen (RG Miete bis 100 kW)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2F18E60" w14:textId="77777777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4171435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9A6C62F" w14:textId="1DD7985D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Tagesmietpreis ab 7 Tagen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0DDEC1" w14:textId="6AC1DC02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ERZPU50M-T7</w:t>
            </w:r>
          </w:p>
        </w:tc>
      </w:tr>
      <w:tr w:rsidR="00D42947" w:rsidRPr="003B1F33" w14:paraId="4171435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9A6C62F" w14:textId="1DD7985D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Tagesmietpreis ab 30 Tagen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0DDEC1" w14:textId="6AC1DC02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ERZPU50M-T30</w:t>
            </w:r>
          </w:p>
        </w:tc>
      </w:tr>
      <w:tr w:rsidR="00D42947" w:rsidRPr="003B1F33" w14:paraId="20FFC0C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FB73151" w14:textId="2D932981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Zubehör (RG Miete Zubehör)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31EBEEC2" w14:textId="7777777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Tagesmiete Verbindungsleitung  10m DN65 PN16 Flansch Edelstahl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ERZVL6510FLM-T7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Tagesmiete  Elektrokabel 16A 400V 20m Anschluss CEE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ERZEK1620CEM-T7</w:t>
            </w:r>
          </w:p>
        </w:tc>
      </w:tr>
      <w:tr w:rsidR="00D42947" w:rsidRPr="003B1F33" w14:paraId="5CFC1115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20F73A7F" w14:textId="51DA64D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Service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78BF09B" w14:textId="7777777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34F534B6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D28365C" w14:textId="4A0BCC6A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Technische Grundpauschale ERSDL-0050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ABA3832" w14:textId="1FA0E10F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ERSDL-0050-T7</w:t>
            </w:r>
          </w:p>
        </w:tc>
      </w:tr>
      <w:tr w:rsidR="00D42947" w:rsidRPr="003B1F33" w14:paraId="34F534B6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D28365C" w14:textId="4A0BCC6A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Haftungsübernahme  Umwälzpumpe 50 m3/h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ABA3832" w14:textId="1FA0E10F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ERSHUZPU50-T7</w:t>
            </w:r>
          </w:p>
        </w:tc>
      </w:tr>
      <w:tr w:rsidR="00D42947" w:rsidRPr="003B1F33" w14:paraId="34F534B6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D28365C" w14:textId="4A0BCC6A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Servicepauschale  Umwälzpumpe 50 m3/h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ABA3832" w14:textId="1FA0E10F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ERSSPZPU50</w:t>
            </w:r>
          </w:p>
        </w:tc>
      </w:tr>
    </w:tbl>
    <w:p w14:paraId="6B0B8B16" w14:textId="77777777" w:rsidR="00CF2CBC" w:rsidRPr="00465F1C" w:rsidRDefault="00CF2CBC">
      <w:pPr>
        <w:rPr>
          <w:lang w:eastAsia="en-US"/>
        </w:rPr>
      </w:pPr>
    </w:p>
    <w:sectPr w:rsidR="00CF2CBC" w:rsidRPr="00465F1C" w:rsidSect="00B05F3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568" w:right="1274" w:bottom="1134" w:left="1276" w:header="720" w:footer="143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77D982" w14:textId="77777777" w:rsidR="00251F62" w:rsidRDefault="00251F62">
      <w:r>
        <w:separator/>
      </w:r>
    </w:p>
  </w:endnote>
  <w:endnote w:type="continuationSeparator" w:id="0">
    <w:p w14:paraId="18B4892A" w14:textId="77777777" w:rsidR="00251F62" w:rsidRDefault="00251F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way">
    <w:panose1 w:val="02000506000000020004"/>
    <w:charset w:val="00"/>
    <w:family w:val="modern"/>
    <w:notTrueType/>
    <w:pitch w:val="variable"/>
    <w:sig w:usb0="A000002F" w:usb1="1000006A" w:usb2="00000000" w:usb3="00000000" w:csb0="00000193" w:csb1="00000000"/>
  </w:font>
  <w:font w:name="Bould">
    <w:panose1 w:val="02000500000000000000"/>
    <w:charset w:val="00"/>
    <w:family w:val="auto"/>
    <w:pitch w:val="variable"/>
    <w:sig w:usb0="00000007" w:usb1="1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9B910" w14:textId="77777777" w:rsidR="00E70B0A" w:rsidRDefault="00E70B0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787E2E" w14:textId="3C2126F6" w:rsidR="00DA7DA4" w:rsidRDefault="00583AE8">
    <w:pPr>
      <w:pStyle w:val="Fuzeile"/>
    </w:pPr>
    <w:r>
      <w:rPr>
        <w:noProof/>
      </w:rPr>
      <w:drawing>
        <wp:anchor distT="0" distB="0" distL="114300" distR="114300" simplePos="0" relativeHeight="251667456" behindDoc="0" locked="0" layoutInCell="1" allowOverlap="1" wp14:anchorId="3413C2DD" wp14:editId="57EA5019">
          <wp:simplePos x="0" y="0"/>
          <wp:positionH relativeFrom="column">
            <wp:posOffset>-2915285</wp:posOffset>
          </wp:positionH>
          <wp:positionV relativeFrom="paragraph">
            <wp:posOffset>-1833245</wp:posOffset>
          </wp:positionV>
          <wp:extent cx="5532120" cy="5532120"/>
          <wp:effectExtent l="0" t="0" r="0" b="0"/>
          <wp:wrapNone/>
          <wp:docPr id="1864809311" name="Grafik 3" descr="Ein Bild, das Kreis, Schwarz, Screenshot, Dunkelheit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4809311" name="Grafik 3" descr="Ein Bild, das Kreis, Schwarz, Screenshot, Dunkelheit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32120" cy="5532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A9CCC2" w14:textId="77777777" w:rsidR="00E70B0A" w:rsidRDefault="00E70B0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8E664A" w14:textId="77777777" w:rsidR="00251F62" w:rsidRDefault="00251F62">
      <w:r>
        <w:separator/>
      </w:r>
    </w:p>
  </w:footnote>
  <w:footnote w:type="continuationSeparator" w:id="0">
    <w:p w14:paraId="00B9D1DC" w14:textId="77777777" w:rsidR="00251F62" w:rsidRDefault="00251F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776061" w14:textId="77777777" w:rsidR="00E70B0A" w:rsidRDefault="00E70B0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C3D1D6" w14:textId="063C8A7C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w:drawing>
        <wp:anchor distT="0" distB="0" distL="114300" distR="114300" simplePos="0" relativeHeight="251663360" behindDoc="0" locked="0" layoutInCell="1" allowOverlap="1" wp14:anchorId="16A9F459" wp14:editId="62A89E7B">
          <wp:simplePos x="0" y="0"/>
          <wp:positionH relativeFrom="column">
            <wp:posOffset>2475865</wp:posOffset>
          </wp:positionH>
          <wp:positionV relativeFrom="paragraph">
            <wp:posOffset>-3514725</wp:posOffset>
          </wp:positionV>
          <wp:extent cx="4095750" cy="4095750"/>
          <wp:effectExtent l="0" t="0" r="0" b="0"/>
          <wp:wrapNone/>
          <wp:docPr id="1440353114" name="Grafik 2" descr="Ein Bild, das Kreis, Kunst, Licht, Spirale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0353114" name="Grafik 2" descr="Ein Bild, das Kreis, Kunst, Licht, Spirale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95750" cy="4095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7030BB19" wp14:editId="5B995ED5">
          <wp:simplePos x="0" y="0"/>
          <wp:positionH relativeFrom="column">
            <wp:posOffset>-172085</wp:posOffset>
          </wp:positionH>
          <wp:positionV relativeFrom="paragraph">
            <wp:posOffset>-152400</wp:posOffset>
          </wp:positionV>
          <wp:extent cx="2364740" cy="755650"/>
          <wp:effectExtent l="0" t="0" r="0" b="6350"/>
          <wp:wrapNone/>
          <wp:docPr id="1023912780" name="Grafik 1" descr="Ein Bild, das Screenshot, Schrift, Kreis, Grafiken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3912780" name="Grafik 1" descr="Ein Bild, das Screenshot, Schrift, Kreis, Grafiken enthält.&#10;&#10;KI-generierte Inhalte können fehlerhaft sein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4740" cy="755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9857345" w14:textId="0FF6C256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5F61DCD9" w14:textId="0320094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02D9807B" w14:textId="75AFA70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6526CB65" w14:textId="7F65B27B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21B74EAE" w14:textId="068297D8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19C99D04" w14:textId="6AC7B72F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48AD13D" wp14:editId="7C89C8AE">
              <wp:simplePos x="0" y="0"/>
              <wp:positionH relativeFrom="column">
                <wp:posOffset>-221615</wp:posOffset>
              </wp:positionH>
              <wp:positionV relativeFrom="paragraph">
                <wp:posOffset>65248</wp:posOffset>
              </wp:positionV>
              <wp:extent cx="6276340" cy="0"/>
              <wp:effectExtent l="0" t="0" r="0" b="0"/>
              <wp:wrapNone/>
              <wp:docPr id="1" name="Gerader Verbinde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76340" cy="0"/>
                      </a:xfrm>
                      <a:prstGeom prst="line">
                        <a:avLst/>
                      </a:prstGeom>
                      <a:ln>
                        <a:solidFill>
                          <a:srgbClr val="303F5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D94D88F" id="Gerader Verbinder 1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7.45pt,5.15pt" to="476.7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" strokecolor="#303f5a" strokeweight=".5pt">
              <v:stroke joinstyle="miter"/>
            </v:line>
          </w:pict>
        </mc:Fallback>
      </mc:AlternateContent>
    </w:r>
  </w:p>
  <w:p w14:paraId="31DE0799" w14:textId="018AA947" w:rsidR="00DA7DA4" w:rsidRDefault="00E72925">
    <w:pPr>
      <w:pStyle w:val="Kopfzeile"/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F7324F" w14:textId="77777777" w:rsidR="00E70B0A" w:rsidRDefault="00E70B0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95779CF"/>
    <w:multiLevelType w:val="hybridMultilevel"/>
    <w:tmpl w:val="A44EB6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88065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1D43"/>
    <w:rsid w:val="000345F0"/>
    <w:rsid w:val="000E1C05"/>
    <w:rsid w:val="0013156C"/>
    <w:rsid w:val="00167D44"/>
    <w:rsid w:val="00186DDF"/>
    <w:rsid w:val="00190716"/>
    <w:rsid w:val="00195184"/>
    <w:rsid w:val="001A2290"/>
    <w:rsid w:val="001D243F"/>
    <w:rsid w:val="002176CE"/>
    <w:rsid w:val="00250188"/>
    <w:rsid w:val="00251F62"/>
    <w:rsid w:val="002E3835"/>
    <w:rsid w:val="00333C4E"/>
    <w:rsid w:val="003A11F7"/>
    <w:rsid w:val="003B1F33"/>
    <w:rsid w:val="003D1F24"/>
    <w:rsid w:val="003F684D"/>
    <w:rsid w:val="0044431D"/>
    <w:rsid w:val="00446647"/>
    <w:rsid w:val="00465F1C"/>
    <w:rsid w:val="004B5388"/>
    <w:rsid w:val="004D7926"/>
    <w:rsid w:val="005063C0"/>
    <w:rsid w:val="00554494"/>
    <w:rsid w:val="005659BD"/>
    <w:rsid w:val="00582029"/>
    <w:rsid w:val="00583702"/>
    <w:rsid w:val="00583AE8"/>
    <w:rsid w:val="00592B02"/>
    <w:rsid w:val="005A41F8"/>
    <w:rsid w:val="006204E5"/>
    <w:rsid w:val="006232CC"/>
    <w:rsid w:val="0067072D"/>
    <w:rsid w:val="006866A0"/>
    <w:rsid w:val="007251BC"/>
    <w:rsid w:val="007D54D9"/>
    <w:rsid w:val="007E7F16"/>
    <w:rsid w:val="00815315"/>
    <w:rsid w:val="00827B92"/>
    <w:rsid w:val="00834A67"/>
    <w:rsid w:val="0086458B"/>
    <w:rsid w:val="008943FB"/>
    <w:rsid w:val="00957185"/>
    <w:rsid w:val="00977C58"/>
    <w:rsid w:val="009920FE"/>
    <w:rsid w:val="00994891"/>
    <w:rsid w:val="009A3F15"/>
    <w:rsid w:val="009C48B1"/>
    <w:rsid w:val="00A22E31"/>
    <w:rsid w:val="00A7709D"/>
    <w:rsid w:val="00A93B59"/>
    <w:rsid w:val="00A946A1"/>
    <w:rsid w:val="00B05F34"/>
    <w:rsid w:val="00BC4BE3"/>
    <w:rsid w:val="00C217EF"/>
    <w:rsid w:val="00C23D68"/>
    <w:rsid w:val="00C425A7"/>
    <w:rsid w:val="00C4298A"/>
    <w:rsid w:val="00C53F78"/>
    <w:rsid w:val="00CC1968"/>
    <w:rsid w:val="00CD56EE"/>
    <w:rsid w:val="00CF2CBC"/>
    <w:rsid w:val="00D003E7"/>
    <w:rsid w:val="00D05C6B"/>
    <w:rsid w:val="00D07684"/>
    <w:rsid w:val="00D1011B"/>
    <w:rsid w:val="00D230BC"/>
    <w:rsid w:val="00D25859"/>
    <w:rsid w:val="00D42947"/>
    <w:rsid w:val="00D645DC"/>
    <w:rsid w:val="00D86AD7"/>
    <w:rsid w:val="00DA7DA4"/>
    <w:rsid w:val="00E03AB3"/>
    <w:rsid w:val="00E11D43"/>
    <w:rsid w:val="00E57F08"/>
    <w:rsid w:val="00E70B0A"/>
    <w:rsid w:val="00E72925"/>
    <w:rsid w:val="00E80E10"/>
    <w:rsid w:val="00EA420B"/>
    <w:rsid w:val="00ED238B"/>
    <w:rsid w:val="00ED545D"/>
    <w:rsid w:val="00ED6FE5"/>
    <w:rsid w:val="00F1348A"/>
    <w:rsid w:val="00F17C37"/>
    <w:rsid w:val="00F60B52"/>
    <w:rsid w:val="00F84AE5"/>
    <w:rsid w:val="00FE0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F2944B"/>
  <w15:chartTrackingRefBased/>
  <w15:docId w15:val="{629A5760-3596-46F4-A496-CE5127D2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11D43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einzug">
    <w:name w:val="Normal Indent"/>
    <w:basedOn w:val="Standard"/>
    <w:rsid w:val="00E11D43"/>
    <w:pPr>
      <w:ind w:left="708"/>
    </w:pPr>
  </w:style>
  <w:style w:type="paragraph" w:styleId="Kopfzeile">
    <w:name w:val="header"/>
    <w:basedOn w:val="Standard"/>
    <w:link w:val="Kopf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styleId="Fuzeile">
    <w:name w:val="footer"/>
    <w:basedOn w:val="Standard"/>
    <w:link w:val="Fu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customStyle="1" w:styleId="EinfAbs">
    <w:name w:val="[Einf. Abs.]"/>
    <w:basedOn w:val="Standard"/>
    <w:uiPriority w:val="99"/>
    <w:rsid w:val="006866A0"/>
    <w:pPr>
      <w:autoSpaceDE w:val="0"/>
      <w:autoSpaceDN w:val="0"/>
      <w:adjustRightInd w:val="0"/>
      <w:spacing w:line="288" w:lineRule="auto"/>
      <w:textAlignment w:val="center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character" w:styleId="Hyperlink">
    <w:name w:val="Hyperlink"/>
    <w:basedOn w:val="Absatz-Standardschriftart"/>
    <w:uiPriority w:val="99"/>
    <w:unhideWhenUsed/>
    <w:rsid w:val="006866A0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866A0"/>
    <w:rPr>
      <w:color w:val="605E5C"/>
      <w:shd w:val="clear" w:color="auto" w:fill="E1DFDD"/>
    </w:rPr>
  </w:style>
  <w:style w:type="paragraph" w:customStyle="1" w:styleId="articlenumber">
    <w:name w:val="article_number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aps/>
      <w:color w:val="00003F"/>
      <w:spacing w:val="60"/>
      <w:sz w:val="30"/>
      <w:szCs w:val="30"/>
      <w:lang w:eastAsia="en-US"/>
    </w:rPr>
  </w:style>
  <w:style w:type="paragraph" w:customStyle="1" w:styleId="articlegroupred">
    <w:name w:val="article_group_red"/>
    <w:basedOn w:val="Standard"/>
    <w:uiPriority w:val="99"/>
    <w:rsid w:val="00250188"/>
    <w:pPr>
      <w:autoSpaceDE w:val="0"/>
      <w:autoSpaceDN w:val="0"/>
      <w:adjustRightInd w:val="0"/>
      <w:spacing w:after="397" w:line="1220" w:lineRule="atLeast"/>
      <w:textAlignment w:val="center"/>
    </w:pPr>
    <w:rPr>
      <w:rFonts w:ascii="Noway" w:eastAsiaTheme="minorHAnsi" w:hAnsi="Noway" w:cs="Noway"/>
      <w:color w:val="FF2B19"/>
      <w:spacing w:val="10"/>
      <w:sz w:val="100"/>
      <w:szCs w:val="100"/>
      <w:lang w:eastAsia="en-US"/>
    </w:rPr>
  </w:style>
  <w:style w:type="paragraph" w:customStyle="1" w:styleId="articledescription">
    <w:name w:val="article_description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00003F"/>
      <w:sz w:val="22"/>
      <w:szCs w:val="22"/>
      <w:lang w:eastAsia="en-US"/>
    </w:rPr>
  </w:style>
  <w:style w:type="character" w:customStyle="1" w:styleId="articlenumberbold">
    <w:name w:val="article_number_bold"/>
    <w:basedOn w:val="Absatz-Standardschriftart"/>
    <w:uiPriority w:val="99"/>
    <w:rsid w:val="00250188"/>
    <w:rPr>
      <w:rFonts w:ascii="Noway" w:hAnsi="Noway" w:cs="Noway"/>
      <w:b/>
      <w:bCs/>
      <w:caps/>
      <w:color w:val="00003F"/>
      <w:spacing w:val="60"/>
      <w:sz w:val="30"/>
      <w:szCs w:val="30"/>
      <w:vertAlign w:val="baseline"/>
    </w:rPr>
  </w:style>
  <w:style w:type="paragraph" w:customStyle="1" w:styleId="pricelistheaderprimary">
    <w:name w:val="pricelist_header_primary"/>
    <w:basedOn w:val="articlenumber"/>
    <w:uiPriority w:val="99"/>
    <w:rsid w:val="00DA7DA4"/>
    <w:pPr>
      <w:jc w:val="center"/>
    </w:pPr>
    <w:rPr>
      <w:color w:val="FFFFFF"/>
      <w:spacing w:val="44"/>
      <w:sz w:val="22"/>
      <w:szCs w:val="22"/>
    </w:rPr>
  </w:style>
  <w:style w:type="paragraph" w:customStyle="1" w:styleId="rentallist">
    <w:name w:val="rental_list"/>
    <w:basedOn w:val="Standard"/>
    <w:uiPriority w:val="99"/>
    <w:rsid w:val="00DA7DA4"/>
    <w:pPr>
      <w:autoSpaceDE w:val="0"/>
      <w:autoSpaceDN w:val="0"/>
      <w:adjustRightInd w:val="0"/>
      <w:spacing w:line="180" w:lineRule="atLeast"/>
      <w:ind w:left="283" w:hanging="283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headersecondary">
    <w:name w:val="pricelist_header_secondary"/>
    <w:basedOn w:val="Standard"/>
    <w:uiPriority w:val="99"/>
    <w:rsid w:val="00DA7DA4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headersecondaryright">
    <w:name w:val="pricelist_header_secondary_right"/>
    <w:basedOn w:val="Standard"/>
    <w:uiPriority w:val="99"/>
    <w:rsid w:val="00DA7DA4"/>
    <w:pPr>
      <w:autoSpaceDE w:val="0"/>
      <w:autoSpaceDN w:val="0"/>
      <w:adjustRightInd w:val="0"/>
      <w:spacing w:line="300" w:lineRule="atLeast"/>
      <w:jc w:val="righ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body">
    <w:name w:val="pricelist_body"/>
    <w:basedOn w:val="Standard"/>
    <w:uiPriority w:val="99"/>
    <w:rsid w:val="00DA7DA4"/>
    <w:pPr>
      <w:autoSpaceDE w:val="0"/>
      <w:autoSpaceDN w:val="0"/>
      <w:adjustRightInd w:val="0"/>
      <w:spacing w:line="240" w:lineRule="atLeas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bodyright">
    <w:name w:val="pricelist_body_right"/>
    <w:basedOn w:val="Standard"/>
    <w:uiPriority w:val="99"/>
    <w:rsid w:val="00DA7DA4"/>
    <w:pPr>
      <w:autoSpaceDE w:val="0"/>
      <w:autoSpaceDN w:val="0"/>
      <w:adjustRightInd w:val="0"/>
      <w:spacing w:line="240" w:lineRule="atLeast"/>
      <w:jc w:val="righ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styleId="Listenabsatz">
    <w:name w:val="List Paragraph"/>
    <w:basedOn w:val="Standard"/>
    <w:uiPriority w:val="34"/>
    <w:qFormat/>
    <w:rsid w:val="00DA7D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189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63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Tim-Maurice Müller-Hahl</dc:creator>
  <cp:keywords/>
  <dc:description/>
  <cp:lastModifiedBy>Daniel Reitmeier</cp:lastModifiedBy>
  <cp:revision>64</cp:revision>
  <cp:lastPrinted>2020-11-05T09:41:00Z</cp:lastPrinted>
  <dcterms:created xsi:type="dcterms:W3CDTF">2024-01-30T09:54:00Z</dcterms:created>
  <dcterms:modified xsi:type="dcterms:W3CDTF">2025-06-26T12:01:00Z</dcterms:modified>
</cp:coreProperties>
</file>