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AE012A3" w14:textId="71868526" w:rsidR="00DA7DA4" w:rsidRPr="00F60B52" w:rsidRDefault="00592B02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</w:rPr>
      </w:pPr>
      <w:r w:rsidRPr="00DA7DA4">
        <w:rPr>
          <w:rFonts w:ascii="Noway" w:hAnsi="Noway"/>
          <w:b/>
          <w:bCs/>
          <w:color w:val="222A35" w:themeColor="text2" w:themeShade="80"/>
          <w:sz w:val="24"/>
          <w:szCs w:val="24"/>
        </w:rPr>
        <w:br/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Au</w:t>
      </w:r>
      <w:r w:rsidR="003F684D">
        <w:rPr>
          <w:rFonts w:ascii="Bould" w:hAnsi="Bould"/>
          <w:b/>
          <w:bCs/>
          <w:color w:val="222A35" w:themeColor="text2" w:themeShade="80"/>
          <w:sz w:val="24"/>
          <w:szCs w:val="24"/>
        </w:rPr>
        <w:t>s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schreibungstext</w:t>
      </w:r>
    </w:p>
    <w:p w14:paraId="44A5197D" w14:textId="39A4AB53" w:rsidR="00250188" w:rsidRPr="00F60B52" w:rsidRDefault="00834A67" w:rsidP="00DA7DA4">
      <w:pPr>
        <w:rPr>
          <w:rFonts w:ascii="Bould" w:hAnsi="Bould"/>
          <w:b/>
          <w:bCs/>
          <w:color w:val="222A35" w:themeColor="text2" w:themeShade="80"/>
          <w:sz w:val="24"/>
          <w:szCs w:val="24"/>
          <w:lang w:eastAsia="en-US"/>
        </w:rPr>
      </w:pPr>
      <w:r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ENERENT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ERHHK40WTTV</w:t>
      </w:r>
      <w:r w:rsidR="00250188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|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40 kW</w:t>
      </w:r>
      <w:r w:rsidR="00DA7DA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 xml:space="preserve"> </w:t>
      </w:r>
      <w:r w:rsidR="00D07684" w:rsidRPr="00F60B52">
        <w:rPr>
          <w:rFonts w:ascii="Bould" w:hAnsi="Bould"/>
          <w:b/>
          <w:bCs/>
          <w:color w:val="222A35" w:themeColor="text2" w:themeShade="80"/>
          <w:sz w:val="24"/>
          <w:szCs w:val="24"/>
        </w:rPr>
        <w:t>Elektroheizkessel</w:t>
      </w:r>
    </w:p>
    <w:p w14:paraId="01AFE20D" w14:textId="77777777" w:rsidR="00DA7DA4" w:rsidRPr="00250188" w:rsidRDefault="00DA7DA4" w:rsidP="00DA7DA4">
      <w:pPr>
        <w:rPr>
          <w:rFonts w:ascii="Noway" w:hAnsi="Noway"/>
          <w:b/>
          <w:bCs/>
          <w:color w:val="222A35" w:themeColor="text2" w:themeShade="80"/>
          <w:sz w:val="24"/>
          <w:szCs w:val="24"/>
        </w:rPr>
      </w:pPr>
    </w:p>
    <w:p w14:paraId="10F646CE" w14:textId="6998E2DB" w:rsidR="00DA7DA4" w:rsidRPr="00F60B52" w:rsidRDefault="00186DDF" w:rsidP="00DA7DA4">
      <w:pPr>
        <w:rPr>
          <w:rFonts w:ascii="Bould" w:hAnsi="Bould"/>
          <w:color w:val="222A35" w:themeColor="text2" w:themeShade="80"/>
          <w:lang w:eastAsia="en-US"/>
        </w:rPr>
      </w:pPr>
      <w:r w:rsidRPr="00F60B52">
        <w:rPr>
          <w:rFonts w:ascii="Bould" w:hAnsi="Bould"/>
          <w:color w:val="222A35" w:themeColor="text2" w:themeShade="80"/>
          <w:lang w:eastAsia="en-US"/>
        </w:rPr>
        <w:t>ENERENT Back-Up-System Kombigerät ERHHKWTT – Elektro-Wandheizkessel mit Brauchwasserbereitung</w:t>
        <w:br/>
        <w:t xml:space="preserve"> </w:t>
        <w:br/>
        <w:t xml:space="preserve"/>
        <w:br/>
        <w:t xml:space="preserve">Vielseitige Elektroheizung für Notfall, Parallelbetrieb oder autarke Nutzung</w:t>
        <w:br/>
        <w:t xml:space="preserve"/>
        <w:br/>
        <w:t xml:space="preserve">Das ENERENT Back-Up-System ist ein kompakter, leicht installierbarer Elektro-Wandheizkessel. Es eignet sich optimal als:</w:t>
        <w:br/>
        <w:t xml:space="preserve"/>
        <w:br/>
        <w:t xml:space="preserve"/>
        <w:br/>
        <w:t xml:space="preserve"/>
        <w:tab/>
        <w:t xml:space="preserve">Reserveheizung bei Ausfällen</w:t>
        <w:br/>
        <w:t xml:space="preserve"/>
        <w:tab/>
        <w:t xml:space="preserve">Parallele Heizquelle zur bestehenden Anlage</w:t>
        <w:br/>
        <w:t xml:space="preserve"/>
        <w:tab/>
        <w:t xml:space="preserve">Unabhängige Heizlösung z. B. bei regenerativer Stromversorgung</w:t>
        <w:br/>
        <w:t xml:space="preserve"/>
        <w:br/>
        <w:t xml:space="preserve"/>
        <w:br/>
        <w:t xml:space="preserve">Integrierte Brauchwasserbereitung</w:t>
        <w:br/>
        <w:t xml:space="preserve"/>
        <w:br/>
        <w:t xml:space="preserve">Dank integriertem Warmwasser-Wärmetauscher kann das Kombi-Gerät nicht nur für den Heizbetrieb, sondern auch für die dezentrale Brauchwasserbereitung eingesetzt werden. Es lässt sich sowohl an das Heizungsnetz (Heizungsvor- und -rücklauf) als auch an das Brauchwassernetz (Kalt- und Warmwasser) anschließen.</w:t>
        <w:br/>
        <w:t xml:space="preserve"/>
      </w:r>
    </w:p>
    <w:p w14:paraId="67A9AE71" w14:textId="77777777" w:rsidR="00DA7DA4" w:rsidRDefault="00DA7DA4" w:rsidP="00DA7DA4">
      <w:pPr>
        <w:rPr>
          <w:rFonts w:ascii="Noway" w:hAnsi="Noway"/>
          <w:color w:val="222A35" w:themeColor="text2" w:themeShade="80"/>
          <w:lang w:eastAsia="en-US"/>
        </w:rPr>
      </w:pPr>
    </w:p>
    <w:tbl>
      <w:tblPr>
        <w:tblW w:w="9498" w:type="dxa"/>
        <w:tblInd w:w="-5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6804"/>
        <w:gridCol w:w="2694"/>
      </w:tblGrid>
      <w:tr w:rsidR="00D42947" w:rsidRPr="003B1F33" w14:paraId="086D7178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AD5462A" w14:textId="5EB24B6F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Elektroheizkessel (RG Verkauf bis 40 kW)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2F18E60" w14:textId="77777777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4171435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69A6C62F" w14:textId="1DD7985D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Elektro Wandheizkessel 40 kW  mit Wärmetauscher für TWW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3E0DDEC1" w14:textId="6AC1DC02" w:rsidR="00D42947" w:rsidRPr="00F60B52" w:rsidRDefault="00D42947" w:rsidP="00DA7DA4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ERHHK40WTTV</w:t>
            </w:r>
          </w:p>
        </w:tc>
      </w:tr>
      <w:tr w:rsidR="00D42947" w:rsidRPr="003B1F33" w14:paraId="20FFC0C3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7FB73151" w14:textId="2D932981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Zubehör ()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31EBEEC2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5CFC1115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20F73A7F" w14:textId="51DA64D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Service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shd w:val="solid" w:color="D6DAD9" w:fill="auto"/>
            <w:tcMar>
              <w:top w:w="113" w:type="dxa"/>
              <w:left w:w="57" w:type="dxa"/>
              <w:bottom w:w="113" w:type="dxa"/>
              <w:right w:w="57" w:type="dxa"/>
            </w:tcMar>
            <w:vAlign w:val="center"/>
          </w:tcPr>
          <w:p w14:paraId="478BF09B" w14:textId="77777777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Artikel-Nr.</w:t>
            </w:r>
          </w:p>
        </w:tc>
      </w:tr>
      <w:tr w:rsidR="00D42947" w:rsidRPr="003B1F33" w14:paraId="34F534B6" w14:textId="77777777" w:rsidTr="00D42947">
        <w:trPr>
          <w:trHeight w:val="60"/>
        </w:trPr>
        <w:tc>
          <w:tcPr>
            <w:tcW w:w="680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4D28365C" w14:textId="4A0BCC6A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Expresszuschlag Stückgut ERSDL-0059</w:t>
            </w:r>
          </w:p>
        </w:tc>
        <w:tc>
          <w:tcPr>
            <w:tcW w:w="2694" w:type="dxa"/>
            <w:tcBorders>
              <w:top w:val="single" w:sz="4" w:space="0" w:color="D6DAD9"/>
              <w:left w:val="single" w:sz="4" w:space="0" w:color="D6DAD9"/>
              <w:bottom w:val="single" w:sz="4" w:space="0" w:color="D6DAD9"/>
              <w:right w:val="single" w:sz="4" w:space="0" w:color="D6DAD9"/>
            </w:tcBorders>
            <w:tcMar>
              <w:top w:w="57" w:type="dxa"/>
              <w:left w:w="57" w:type="dxa"/>
              <w:bottom w:w="57" w:type="dxa"/>
              <w:right w:w="57" w:type="dxa"/>
            </w:tcMar>
          </w:tcPr>
          <w:p w14:paraId="1ABA3832" w14:textId="1FA0E10F" w:rsidR="00D42947" w:rsidRPr="00F60B52" w:rsidRDefault="00D42947" w:rsidP="002A2867">
            <w:pPr>
              <w:rPr>
                <w:rFonts w:ascii="Bould" w:hAnsi="Bould"/>
              </w:rPr>
            </w:pPr>
            <w:r w:rsidRPr="00F60B52">
              <w:rPr>
                <w:rFonts w:ascii="Bould" w:hAnsi="Bould"/>
              </w:rPr>
              <w:t>ERSDL-0059</w:t>
            </w:r>
          </w:p>
        </w:tc>
      </w:tr>
    </w:tbl>
    <w:p w14:paraId="6B0B8B16" w14:textId="77777777" w:rsidR="00CF2CBC" w:rsidRPr="00465F1C" w:rsidRDefault="00CF2CBC">
      <w:pPr>
        <w:rPr>
          <w:lang w:eastAsia="en-US"/>
        </w:rPr>
      </w:pPr>
    </w:p>
    <w:sectPr w:rsidR="00CF2CBC" w:rsidRPr="00465F1C" w:rsidSect="00B05F34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1906" w:h="16838"/>
      <w:pgMar w:top="2568" w:right="1274" w:bottom="1134" w:left="1276" w:header="720" w:footer="143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477D982" w14:textId="77777777" w:rsidR="00251F62" w:rsidRDefault="00251F62">
      <w:r>
        <w:separator/>
      </w:r>
    </w:p>
  </w:endnote>
  <w:endnote w:type="continuationSeparator" w:id="0">
    <w:p w14:paraId="18B4892A" w14:textId="77777777" w:rsidR="00251F62" w:rsidRDefault="00251F6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way">
    <w:panose1 w:val="02000506000000020004"/>
    <w:charset w:val="00"/>
    <w:family w:val="modern"/>
    <w:notTrueType/>
    <w:pitch w:val="variable"/>
    <w:sig w:usb0="A000002F" w:usb1="1000006A" w:usb2="00000000" w:usb3="00000000" w:csb0="00000193" w:csb1="00000000"/>
  </w:font>
  <w:font w:name="Bould">
    <w:panose1 w:val="02000500000000000000"/>
    <w:charset w:val="00"/>
    <w:family w:val="auto"/>
    <w:pitch w:val="variable"/>
    <w:sig w:usb0="00000007" w:usb1="10000000" w:usb2="00000000" w:usb3="00000000" w:csb0="0000009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399B910" w14:textId="77777777" w:rsidR="00E70B0A" w:rsidRDefault="00E70B0A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0787E2E" w14:textId="3C2126F6" w:rsidR="00DA7DA4" w:rsidRDefault="00583AE8">
    <w:pPr>
      <w:pStyle w:val="Fuzeile"/>
    </w:pPr>
    <w:r>
      <w:rPr>
        <w:noProof/>
      </w:rPr>
      <w:drawing>
        <wp:anchor distT="0" distB="0" distL="114300" distR="114300" simplePos="0" relativeHeight="251667456" behindDoc="0" locked="0" layoutInCell="1" allowOverlap="1" wp14:anchorId="3413C2DD" wp14:editId="57EA5019">
          <wp:simplePos x="0" y="0"/>
          <wp:positionH relativeFrom="column">
            <wp:posOffset>-2915285</wp:posOffset>
          </wp:positionH>
          <wp:positionV relativeFrom="paragraph">
            <wp:posOffset>-1833245</wp:posOffset>
          </wp:positionV>
          <wp:extent cx="5532120" cy="5532120"/>
          <wp:effectExtent l="0" t="0" r="0" b="0"/>
          <wp:wrapNone/>
          <wp:docPr id="1864809311" name="Grafik 3" descr="Ein Bild, das Kreis, Schwarz, Screenshot, Dunkelheit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64809311" name="Grafik 3" descr="Ein Bild, das Kreis, Schwarz, Screenshot, Dunkelheit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532120" cy="553212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A9CCC2" w14:textId="77777777" w:rsidR="00E70B0A" w:rsidRDefault="00E70B0A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88E664A" w14:textId="77777777" w:rsidR="00251F62" w:rsidRDefault="00251F62">
      <w:r>
        <w:separator/>
      </w:r>
    </w:p>
  </w:footnote>
  <w:footnote w:type="continuationSeparator" w:id="0">
    <w:p w14:paraId="00B9D1DC" w14:textId="77777777" w:rsidR="00251F62" w:rsidRDefault="00251F62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E776061" w14:textId="77777777" w:rsidR="00E70B0A" w:rsidRDefault="00E70B0A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CC3D1D6" w14:textId="063C8A7C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w:drawing>
        <wp:anchor distT="0" distB="0" distL="114300" distR="114300" simplePos="0" relativeHeight="251663360" behindDoc="0" locked="0" layoutInCell="1" allowOverlap="1" wp14:anchorId="16A9F459" wp14:editId="62A89E7B">
          <wp:simplePos x="0" y="0"/>
          <wp:positionH relativeFrom="column">
            <wp:posOffset>2475865</wp:posOffset>
          </wp:positionH>
          <wp:positionV relativeFrom="paragraph">
            <wp:posOffset>-3514725</wp:posOffset>
          </wp:positionV>
          <wp:extent cx="4095750" cy="4095750"/>
          <wp:effectExtent l="0" t="0" r="0" b="0"/>
          <wp:wrapNone/>
          <wp:docPr id="1440353114" name="Grafik 2" descr="Ein Bild, das Kreis, Kunst, Licht, Spirale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440353114" name="Grafik 2" descr="Ein Bild, das Kreis, Kunst, Licht, Spirale enthält.&#10;&#10;KI-generierte Inhalte können fehlerhaft sein.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4095750" cy="40957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4384" behindDoc="0" locked="0" layoutInCell="1" allowOverlap="1" wp14:anchorId="7030BB19" wp14:editId="5B995ED5">
          <wp:simplePos x="0" y="0"/>
          <wp:positionH relativeFrom="column">
            <wp:posOffset>-172085</wp:posOffset>
          </wp:positionH>
          <wp:positionV relativeFrom="paragraph">
            <wp:posOffset>-152400</wp:posOffset>
          </wp:positionV>
          <wp:extent cx="2364740" cy="755650"/>
          <wp:effectExtent l="0" t="0" r="0" b="6350"/>
          <wp:wrapNone/>
          <wp:docPr id="1023912780" name="Grafik 1" descr="Ein Bild, das Screenshot, Schrift, Kreis, Grafiken enthält.&#10;&#10;KI-generierte Inhalte können fehlerhaft sein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23912780" name="Grafik 1" descr="Ein Bild, das Screenshot, Schrift, Kreis, Grafiken enthält.&#10;&#10;KI-generierte Inhalte können fehlerhaft sein.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64740" cy="7556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39857345" w14:textId="0FF6C256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5F61DCD9" w14:textId="0320094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02D9807B" w14:textId="75AFA707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6526CB65" w14:textId="7F65B27B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21B74EAE" w14:textId="068297D8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</w:p>
  <w:p w14:paraId="19C99D04" w14:textId="6AC7B72F" w:rsidR="00E72925" w:rsidRDefault="00E72925" w:rsidP="00E72925">
    <w:pPr>
      <w:pStyle w:val="Kopfzeile"/>
      <w:tabs>
        <w:tab w:val="clear" w:pos="4536"/>
        <w:tab w:val="clear" w:pos="9072"/>
        <w:tab w:val="left" w:pos="2177"/>
      </w:tabs>
    </w:pPr>
    <w:r>
      <w:rPr>
        <w:noProof/>
      </w:rPr>
      <mc:AlternateContent>
        <mc:Choice Requires="wps">
          <w:drawing>
            <wp:anchor distT="0" distB="0" distL="114300" distR="114300" simplePos="0" relativeHeight="251666432" behindDoc="0" locked="0" layoutInCell="1" allowOverlap="1" wp14:anchorId="248AD13D" wp14:editId="7C89C8AE">
              <wp:simplePos x="0" y="0"/>
              <wp:positionH relativeFrom="column">
                <wp:posOffset>-221615</wp:posOffset>
              </wp:positionH>
              <wp:positionV relativeFrom="paragraph">
                <wp:posOffset>65248</wp:posOffset>
              </wp:positionV>
              <wp:extent cx="6276340" cy="0"/>
              <wp:effectExtent l="0" t="0" r="0" b="0"/>
              <wp:wrapNone/>
              <wp:docPr id="1" name="Gerader Verbinder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76340" cy="0"/>
                      </a:xfrm>
                      <a:prstGeom prst="line">
                        <a:avLst/>
                      </a:prstGeom>
                      <a:ln>
                        <a:solidFill>
                          <a:srgbClr val="303F5A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0D94D88F" id="Gerader Verbinder 1" o:spid="_x0000_s1026" style="position:absolute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17.45pt,5.15pt" to="476.75pt,5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" strokecolor="#303f5a" strokeweight=".5pt">
              <v:stroke joinstyle="miter"/>
            </v:line>
          </w:pict>
        </mc:Fallback>
      </mc:AlternateContent>
    </w:r>
  </w:p>
  <w:p w14:paraId="31DE0799" w14:textId="018AA947" w:rsidR="00DA7DA4" w:rsidRDefault="00E72925">
    <w:pPr>
      <w:pStyle w:val="Kopfzeile"/>
    </w:pPr>
    <w:r>
      <w:tab/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EF7324F" w14:textId="77777777" w:rsidR="00E70B0A" w:rsidRDefault="00E70B0A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695779CF"/>
    <w:multiLevelType w:val="hybridMultilevel"/>
    <w:tmpl w:val="A44EB628"/>
    <w:lvl w:ilvl="0" w:tplc="0407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94880653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11D43"/>
    <w:rsid w:val="000345F0"/>
    <w:rsid w:val="000E1C05"/>
    <w:rsid w:val="0013156C"/>
    <w:rsid w:val="00167D44"/>
    <w:rsid w:val="00186DDF"/>
    <w:rsid w:val="00190716"/>
    <w:rsid w:val="00195184"/>
    <w:rsid w:val="001A2290"/>
    <w:rsid w:val="001D243F"/>
    <w:rsid w:val="002176CE"/>
    <w:rsid w:val="00250188"/>
    <w:rsid w:val="00251F62"/>
    <w:rsid w:val="002E3835"/>
    <w:rsid w:val="00333C4E"/>
    <w:rsid w:val="003A11F7"/>
    <w:rsid w:val="003B1F33"/>
    <w:rsid w:val="003D1F24"/>
    <w:rsid w:val="003F684D"/>
    <w:rsid w:val="0044431D"/>
    <w:rsid w:val="00446647"/>
    <w:rsid w:val="00465F1C"/>
    <w:rsid w:val="004B5388"/>
    <w:rsid w:val="004D7926"/>
    <w:rsid w:val="005063C0"/>
    <w:rsid w:val="00554494"/>
    <w:rsid w:val="005659BD"/>
    <w:rsid w:val="00582029"/>
    <w:rsid w:val="00583702"/>
    <w:rsid w:val="00583AE8"/>
    <w:rsid w:val="00592B02"/>
    <w:rsid w:val="005A41F8"/>
    <w:rsid w:val="006204E5"/>
    <w:rsid w:val="006232CC"/>
    <w:rsid w:val="0067072D"/>
    <w:rsid w:val="006866A0"/>
    <w:rsid w:val="007251BC"/>
    <w:rsid w:val="007D54D9"/>
    <w:rsid w:val="007E7F16"/>
    <w:rsid w:val="00815315"/>
    <w:rsid w:val="00827B92"/>
    <w:rsid w:val="00834A67"/>
    <w:rsid w:val="0086458B"/>
    <w:rsid w:val="008943FB"/>
    <w:rsid w:val="00957185"/>
    <w:rsid w:val="00977C58"/>
    <w:rsid w:val="009920FE"/>
    <w:rsid w:val="00994891"/>
    <w:rsid w:val="009A3F15"/>
    <w:rsid w:val="009C48B1"/>
    <w:rsid w:val="00A22E31"/>
    <w:rsid w:val="00A7709D"/>
    <w:rsid w:val="00A93B59"/>
    <w:rsid w:val="00A946A1"/>
    <w:rsid w:val="00B05F34"/>
    <w:rsid w:val="00BC4BE3"/>
    <w:rsid w:val="00C217EF"/>
    <w:rsid w:val="00C23D68"/>
    <w:rsid w:val="00C425A7"/>
    <w:rsid w:val="00C4298A"/>
    <w:rsid w:val="00C53F78"/>
    <w:rsid w:val="00CC1968"/>
    <w:rsid w:val="00CD56EE"/>
    <w:rsid w:val="00CF2CBC"/>
    <w:rsid w:val="00D003E7"/>
    <w:rsid w:val="00D05C6B"/>
    <w:rsid w:val="00D07684"/>
    <w:rsid w:val="00D1011B"/>
    <w:rsid w:val="00D230BC"/>
    <w:rsid w:val="00D25859"/>
    <w:rsid w:val="00D42947"/>
    <w:rsid w:val="00D645DC"/>
    <w:rsid w:val="00D86AD7"/>
    <w:rsid w:val="00DA7DA4"/>
    <w:rsid w:val="00E03AB3"/>
    <w:rsid w:val="00E11D43"/>
    <w:rsid w:val="00E57F08"/>
    <w:rsid w:val="00E70B0A"/>
    <w:rsid w:val="00E72925"/>
    <w:rsid w:val="00E80E10"/>
    <w:rsid w:val="00EA420B"/>
    <w:rsid w:val="00ED238B"/>
    <w:rsid w:val="00ED545D"/>
    <w:rsid w:val="00ED6FE5"/>
    <w:rsid w:val="00F1348A"/>
    <w:rsid w:val="00F17C37"/>
    <w:rsid w:val="00F60B52"/>
    <w:rsid w:val="00F84AE5"/>
    <w:rsid w:val="00FE0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75F2944B"/>
  <w15:chartTrackingRefBased/>
  <w15:docId w15:val="{629A5760-3596-46F4-A496-CE5127D2635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de-D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iPriority="0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E11D43"/>
    <w:pPr>
      <w:spacing w:after="0" w:line="240" w:lineRule="auto"/>
    </w:pPr>
    <w:rPr>
      <w:rFonts w:ascii="Arial" w:eastAsia="Times New Roman" w:hAnsi="Arial" w:cs="Times New Roman"/>
      <w:sz w:val="20"/>
      <w:szCs w:val="20"/>
      <w:lang w:eastAsia="de-DE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paragraph" w:styleId="Standardeinzug">
    <w:name w:val="Normal Indent"/>
    <w:basedOn w:val="Standard"/>
    <w:rsid w:val="00E11D43"/>
    <w:pPr>
      <w:ind w:left="708"/>
    </w:pPr>
  </w:style>
  <w:style w:type="paragraph" w:styleId="Kopfzeile">
    <w:name w:val="header"/>
    <w:basedOn w:val="Standard"/>
    <w:link w:val="Kopf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KopfzeileZchn">
    <w:name w:val="Kopfzeile Zchn"/>
    <w:basedOn w:val="Absatz-Standardschriftart"/>
    <w:link w:val="Kopf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styleId="Fuzeile">
    <w:name w:val="footer"/>
    <w:basedOn w:val="Standard"/>
    <w:link w:val="FuzeileZchn"/>
    <w:unhideWhenUsed/>
    <w:rsid w:val="00E11D43"/>
    <w:pPr>
      <w:tabs>
        <w:tab w:val="center" w:pos="4536"/>
        <w:tab w:val="right" w:pos="9072"/>
      </w:tabs>
    </w:pPr>
  </w:style>
  <w:style w:type="character" w:customStyle="1" w:styleId="FuzeileZchn">
    <w:name w:val="Fußzeile Zchn"/>
    <w:basedOn w:val="Absatz-Standardschriftart"/>
    <w:link w:val="Fuzeile"/>
    <w:rsid w:val="00E11D43"/>
    <w:rPr>
      <w:rFonts w:ascii="Arial" w:eastAsia="Times New Roman" w:hAnsi="Arial" w:cs="Times New Roman"/>
      <w:sz w:val="20"/>
      <w:szCs w:val="20"/>
      <w:lang w:eastAsia="de-DE"/>
    </w:rPr>
  </w:style>
  <w:style w:type="paragraph" w:customStyle="1" w:styleId="EinfAbs">
    <w:name w:val="[Einf. Abs.]"/>
    <w:basedOn w:val="Standard"/>
    <w:uiPriority w:val="99"/>
    <w:rsid w:val="006866A0"/>
    <w:pPr>
      <w:autoSpaceDE w:val="0"/>
      <w:autoSpaceDN w:val="0"/>
      <w:adjustRightInd w:val="0"/>
      <w:spacing w:line="288" w:lineRule="auto"/>
      <w:textAlignment w:val="center"/>
    </w:pPr>
    <w:rPr>
      <w:rFonts w:ascii="Times New Roman" w:eastAsiaTheme="minorHAnsi" w:hAnsi="Times New Roman"/>
      <w:color w:val="000000"/>
      <w:sz w:val="24"/>
      <w:szCs w:val="24"/>
      <w:lang w:eastAsia="en-US"/>
    </w:rPr>
  </w:style>
  <w:style w:type="character" w:styleId="Hyperlink">
    <w:name w:val="Hyperlink"/>
    <w:basedOn w:val="Absatz-Standardschriftart"/>
    <w:uiPriority w:val="99"/>
    <w:unhideWhenUsed/>
    <w:rsid w:val="006866A0"/>
    <w:rPr>
      <w:color w:val="0563C1" w:themeColor="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6866A0"/>
    <w:rPr>
      <w:color w:val="605E5C"/>
      <w:shd w:val="clear" w:color="auto" w:fill="E1DFDD"/>
    </w:rPr>
  </w:style>
  <w:style w:type="paragraph" w:customStyle="1" w:styleId="articlenumber">
    <w:name w:val="article_number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aps/>
      <w:color w:val="00003F"/>
      <w:spacing w:val="60"/>
      <w:sz w:val="30"/>
      <w:szCs w:val="30"/>
      <w:lang w:eastAsia="en-US"/>
    </w:rPr>
  </w:style>
  <w:style w:type="paragraph" w:customStyle="1" w:styleId="articlegroupred">
    <w:name w:val="article_group_red"/>
    <w:basedOn w:val="Standard"/>
    <w:uiPriority w:val="99"/>
    <w:rsid w:val="00250188"/>
    <w:pPr>
      <w:autoSpaceDE w:val="0"/>
      <w:autoSpaceDN w:val="0"/>
      <w:adjustRightInd w:val="0"/>
      <w:spacing w:after="397" w:line="1220" w:lineRule="atLeast"/>
      <w:textAlignment w:val="center"/>
    </w:pPr>
    <w:rPr>
      <w:rFonts w:ascii="Noway" w:eastAsiaTheme="minorHAnsi" w:hAnsi="Noway" w:cs="Noway"/>
      <w:color w:val="FF2B19"/>
      <w:spacing w:val="10"/>
      <w:sz w:val="100"/>
      <w:szCs w:val="100"/>
      <w:lang w:eastAsia="en-US"/>
    </w:rPr>
  </w:style>
  <w:style w:type="paragraph" w:customStyle="1" w:styleId="articledescription">
    <w:name w:val="article_description"/>
    <w:basedOn w:val="Standard"/>
    <w:uiPriority w:val="99"/>
    <w:rsid w:val="00250188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00003F"/>
      <w:sz w:val="22"/>
      <w:szCs w:val="22"/>
      <w:lang w:eastAsia="en-US"/>
    </w:rPr>
  </w:style>
  <w:style w:type="character" w:customStyle="1" w:styleId="articlenumberbold">
    <w:name w:val="article_number_bold"/>
    <w:basedOn w:val="Absatz-Standardschriftart"/>
    <w:uiPriority w:val="99"/>
    <w:rsid w:val="00250188"/>
    <w:rPr>
      <w:rFonts w:ascii="Noway" w:hAnsi="Noway" w:cs="Noway"/>
      <w:b/>
      <w:bCs/>
      <w:caps/>
      <w:color w:val="00003F"/>
      <w:spacing w:val="60"/>
      <w:sz w:val="30"/>
      <w:szCs w:val="30"/>
      <w:vertAlign w:val="baseline"/>
    </w:rPr>
  </w:style>
  <w:style w:type="paragraph" w:customStyle="1" w:styleId="pricelistheaderprimary">
    <w:name w:val="pricelist_header_primary"/>
    <w:basedOn w:val="articlenumber"/>
    <w:uiPriority w:val="99"/>
    <w:rsid w:val="00DA7DA4"/>
    <w:pPr>
      <w:jc w:val="center"/>
    </w:pPr>
    <w:rPr>
      <w:color w:val="FFFFFF"/>
      <w:spacing w:val="44"/>
      <w:sz w:val="22"/>
      <w:szCs w:val="22"/>
    </w:rPr>
  </w:style>
  <w:style w:type="paragraph" w:customStyle="1" w:styleId="rentallist">
    <w:name w:val="rental_list"/>
    <w:basedOn w:val="Standard"/>
    <w:uiPriority w:val="99"/>
    <w:rsid w:val="00DA7DA4"/>
    <w:pPr>
      <w:autoSpaceDE w:val="0"/>
      <w:autoSpaceDN w:val="0"/>
      <w:adjustRightInd w:val="0"/>
      <w:spacing w:line="180" w:lineRule="atLeast"/>
      <w:ind w:left="283" w:hanging="283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headersecondary">
    <w:name w:val="pricelist_header_secondary"/>
    <w:basedOn w:val="Standard"/>
    <w:uiPriority w:val="99"/>
    <w:rsid w:val="00DA7DA4"/>
    <w:pPr>
      <w:autoSpaceDE w:val="0"/>
      <w:autoSpaceDN w:val="0"/>
      <w:adjustRightInd w:val="0"/>
      <w:spacing w:line="300" w:lineRule="atLeas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headersecondaryright">
    <w:name w:val="pricelist_header_secondary_right"/>
    <w:basedOn w:val="Standard"/>
    <w:uiPriority w:val="99"/>
    <w:rsid w:val="00DA7DA4"/>
    <w:pPr>
      <w:autoSpaceDE w:val="0"/>
      <w:autoSpaceDN w:val="0"/>
      <w:adjustRightInd w:val="0"/>
      <w:spacing w:line="300" w:lineRule="atLeast"/>
      <w:jc w:val="right"/>
      <w:textAlignment w:val="center"/>
    </w:pPr>
    <w:rPr>
      <w:rFonts w:ascii="Noway" w:eastAsiaTheme="minorHAnsi" w:hAnsi="Noway" w:cs="Noway"/>
      <w:color w:val="1C2C4F"/>
      <w:lang w:eastAsia="en-US"/>
    </w:rPr>
  </w:style>
  <w:style w:type="paragraph" w:customStyle="1" w:styleId="pricelistbody">
    <w:name w:val="pricelist_body"/>
    <w:basedOn w:val="Standard"/>
    <w:uiPriority w:val="99"/>
    <w:rsid w:val="00DA7DA4"/>
    <w:pPr>
      <w:autoSpaceDE w:val="0"/>
      <w:autoSpaceDN w:val="0"/>
      <w:adjustRightInd w:val="0"/>
      <w:spacing w:line="240" w:lineRule="atLeas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customStyle="1" w:styleId="pricelistbodyright">
    <w:name w:val="pricelist_body_right"/>
    <w:basedOn w:val="Standard"/>
    <w:uiPriority w:val="99"/>
    <w:rsid w:val="00DA7DA4"/>
    <w:pPr>
      <w:autoSpaceDE w:val="0"/>
      <w:autoSpaceDN w:val="0"/>
      <w:adjustRightInd w:val="0"/>
      <w:spacing w:line="240" w:lineRule="atLeast"/>
      <w:jc w:val="right"/>
      <w:textAlignment w:val="center"/>
    </w:pPr>
    <w:rPr>
      <w:rFonts w:ascii="Noway" w:eastAsiaTheme="minorHAnsi" w:hAnsi="Noway" w:cs="Noway"/>
      <w:color w:val="1C2C4F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rsid w:val="00DA7DA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531890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63</Words>
  <Characters>402</Characters>
  <Application>Microsoft Office Word</Application>
  <DocSecurity>0</DocSecurity>
  <Lines>3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Tim-Maurice Müller-Hahl</dc:creator>
  <cp:keywords/>
  <dc:description/>
  <cp:lastModifiedBy>Daniel Reitmeier</cp:lastModifiedBy>
  <cp:revision>64</cp:revision>
  <cp:lastPrinted>2020-11-05T09:41:00Z</cp:lastPrinted>
  <dcterms:created xsi:type="dcterms:W3CDTF">2024-01-30T09:54:00Z</dcterms:created>
  <dcterms:modified xsi:type="dcterms:W3CDTF">2025-06-26T12:01:00Z</dcterms:modified>
</cp:coreProperties>
</file>