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E012A3" w14:textId="71868526" w:rsidR="00DA7DA4" w:rsidRPr="00F60B52" w:rsidRDefault="00592B02" w:rsidP="00DA7DA4">
      <w:pPr>
        <w:rPr>
          <w:rFonts w:ascii="Bould" w:hAnsi="Bould"/>
          <w:b/>
          <w:bCs/>
          <w:color w:val="222A35" w:themeColor="text2" w:themeShade="80"/>
          <w:sz w:val="24"/>
          <w:szCs w:val="24"/>
        </w:rPr>
      </w:pPr>
      <w:r w:rsidRPr="00DA7DA4">
        <w:rPr>
          <w:rFonts w:ascii="Noway" w:hAnsi="Noway"/>
          <w:b/>
          <w:bCs/>
          <w:color w:val="222A35" w:themeColor="text2" w:themeShade="80"/>
          <w:sz w:val="24"/>
          <w:szCs w:val="24"/>
        </w:rPr>
        <w:br/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Au</w:t>
      </w:r>
      <w:r w:rsidR="003F684D">
        <w:rPr>
          <w:rFonts w:ascii="Bould" w:hAnsi="Bould"/>
          <w:b/>
          <w:bCs/>
          <w:color w:val="222A35" w:themeColor="text2" w:themeShade="80"/>
          <w:sz w:val="24"/>
          <w:szCs w:val="24"/>
        </w:rPr>
        <w:t>s</w:t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schreibungstext</w:t>
      </w:r>
    </w:p>
    <w:p w14:paraId="44A5197D" w14:textId="39A4AB53" w:rsidR="00250188" w:rsidRPr="00F60B52" w:rsidRDefault="00834A67" w:rsidP="00DA7DA4">
      <w:pPr>
        <w:rPr>
          <w:rFonts w:ascii="Bould" w:hAnsi="Bould"/>
          <w:b/>
          <w:bCs/>
          <w:color w:val="222A35" w:themeColor="text2" w:themeShade="80"/>
          <w:sz w:val="24"/>
          <w:szCs w:val="24"/>
          <w:lang w:eastAsia="en-US"/>
        </w:rPr>
      </w:pPr>
      <w:r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ENERENT</w:t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 xml:space="preserve"> </w:t>
      </w:r>
      <w:r w:rsidR="00D0768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ERHHK12OPV</w:t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 xml:space="preserve"> | </w:t>
      </w:r>
      <w:r w:rsidR="00D0768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12 kW</w:t>
      </w:r>
      <w:r w:rsidR="00DA7DA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 xml:space="preserve"> </w:t>
      </w:r>
      <w:r w:rsidR="00D0768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Elektroheizkessel</w:t>
      </w:r>
    </w:p>
    <w:p w14:paraId="01AFE20D" w14:textId="77777777" w:rsidR="00DA7DA4" w:rsidRPr="00250188" w:rsidRDefault="00DA7DA4" w:rsidP="00DA7DA4">
      <w:pPr>
        <w:rPr>
          <w:rFonts w:ascii="Noway" w:hAnsi="Noway"/>
          <w:b/>
          <w:bCs/>
          <w:color w:val="222A35" w:themeColor="text2" w:themeShade="80"/>
          <w:sz w:val="24"/>
          <w:szCs w:val="24"/>
        </w:rPr>
      </w:pPr>
    </w:p>
    <w:p w14:paraId="10F646CE" w14:textId="6998E2DB" w:rsidR="00DA7DA4" w:rsidRPr="00F60B52" w:rsidRDefault="00186DDF" w:rsidP="00DA7DA4">
      <w:pPr>
        <w:rPr>
          <w:rFonts w:ascii="Bould" w:hAnsi="Bould"/>
          <w:color w:val="222A35" w:themeColor="text2" w:themeShade="80"/>
          <w:lang w:eastAsia="en-US"/>
        </w:rPr>
      </w:pPr>
      <w:r w:rsidRPr="00F60B52">
        <w:rPr>
          <w:rFonts w:ascii="Bould" w:hAnsi="Bould"/>
          <w:color w:val="222A35" w:themeColor="text2" w:themeShade="80"/>
          <w:lang w:eastAsia="en-US"/>
        </w:rPr>
        <w:t>ENERENT Elektro-Wandheizkessel ohne Pumpe – Kompakte Not- und Zusatzheizung</w:t>
        <w:br/>
        <w:t xml:space="preserve"> </w:t>
        <w:br/>
        <w:t xml:space="preserve"/>
        <w:br/>
        <w:t xml:space="preserve">Flexible Reserve- oder Zusatzheizung für den mobilen Einsatz</w:t>
        <w:br/>
        <w:t xml:space="preserve"/>
        <w:br/>
        <w:t xml:space="preserve">Der leicht zu installierende Elektro-Wandheizkessel ohne integrierte Pumpe dient als ENERENT Back-up-System und kann ideal als Reserveheizung, unabhängige Wärmequelle oder als parallele Heizunterstützung eingesetzt werden.</w:t>
        <w:br/>
        <w:t xml:space="preserve"/>
        <w:br/>
        <w:t xml:space="preserve">Merkmale und Ausstattung</w:t>
        <w:br/>
        <w:t xml:space="preserve"/>
        <w:br/>
        <w:t xml:space="preserve"/>
        <w:br/>
        <w:t xml:space="preserve"/>
        <w:tab/>
        <w:t xml:space="preserve">Kürzeste Montagezeit dank hochkompakter Bauweise</w:t>
        <w:br/>
        <w:t xml:space="preserve"/>
        <w:tab/>
        <w:t xml:space="preserve">Einfache und intuitive Bedienung</w:t>
        <w:br/>
        <w:t xml:space="preserve"/>
        <w:tab/>
        <w:t xml:space="preserve">Witterungsgeführter Regler aktivierbar (mit optionalem Außenfühler)</w:t>
        <w:br/>
        <w:t xml:space="preserve"/>
        <w:tab/>
        <w:t xml:space="preserve">Teillastschaltung mit 2 Leistungsstufen</w:t>
        <w:br/>
        <w:t xml:space="preserve"/>
        <w:tab/>
        <w:t xml:space="preserve">Integrierte sicherheitstechnische Einrichtungen</w:t>
        <w:br/>
        <w:t xml:space="preserve"/>
        <w:tab/>
        <w:t xml:space="preserve">Universeller Heizungsanschluss unten, oben oder wechselseitig möglich</w:t>
        <w:br/>
        <w:t xml:space="preserve"/>
        <w:br/>
        <w:t xml:space="preserve"/>
      </w:r>
    </w:p>
    <w:p w14:paraId="67A9AE71" w14:textId="77777777" w:rsidR="00DA7DA4" w:rsidRDefault="00DA7DA4" w:rsidP="00DA7DA4">
      <w:pPr>
        <w:rPr>
          <w:rFonts w:ascii="Noway" w:hAnsi="Noway"/>
          <w:color w:val="222A35" w:themeColor="text2" w:themeShade="80"/>
          <w:lang w:eastAsia="en-US"/>
        </w:rPr>
      </w:pPr>
    </w:p>
    <w:tbl>
      <w:tblPr>
        <w:tblW w:w="9498" w:type="dxa"/>
        <w:tblInd w:w="-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804"/>
        <w:gridCol w:w="2694"/>
      </w:tblGrid>
      <w:tr w:rsidR="00D42947" w:rsidRPr="003B1F33" w14:paraId="086D7178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4AD5462A" w14:textId="5EB24B6F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Elektroheizkessel (RG Verkauf bis 40 kW)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72F18E60" w14:textId="77777777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Artikel-Nr.</w:t>
            </w:r>
          </w:p>
        </w:tc>
      </w:tr>
      <w:tr w:rsidR="00D42947" w:rsidRPr="003B1F33" w14:paraId="41714353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9A6C62F" w14:textId="1DD7985D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Elektro Wandheizkessel 12 kW  ohne Pumpe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E0DDEC1" w14:textId="6AC1DC02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ERHHK12OPV</w:t>
            </w:r>
          </w:p>
        </w:tc>
      </w:tr>
      <w:tr w:rsidR="00D42947" w:rsidRPr="003B1F33" w14:paraId="20FFC0C3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7FB73151" w14:textId="2D932981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Zubehör ()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31EBEEC2" w14:textId="77777777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Artikel-Nr.</w:t>
            </w:r>
          </w:p>
        </w:tc>
      </w:tr>
      <w:tr w:rsidR="00D42947" w:rsidRPr="003B1F33" w14:paraId="5CFC1115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20F73A7F" w14:textId="51DA64D7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Service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478BF09B" w14:textId="77777777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Artikel-Nr.</w:t>
            </w:r>
          </w:p>
        </w:tc>
      </w:tr>
      <w:tr w:rsidR="00D42947" w:rsidRPr="003B1F33" w14:paraId="34F534B6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D28365C" w14:textId="4A0BCC6A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Versandkosten Palette Palettenversand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ABA3832" w14:textId="1FA0E10F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ERSDL-0069</w:t>
            </w:r>
          </w:p>
        </w:tc>
      </w:tr>
    </w:tbl>
    <w:p w14:paraId="6B0B8B16" w14:textId="77777777" w:rsidR="00CF2CBC" w:rsidRPr="00465F1C" w:rsidRDefault="00CF2CBC">
      <w:pPr>
        <w:rPr>
          <w:lang w:eastAsia="en-US"/>
        </w:rPr>
      </w:pPr>
    </w:p>
    <w:sectPr w:rsidR="00CF2CBC" w:rsidRPr="00465F1C" w:rsidSect="00B05F3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568" w:right="1274" w:bottom="1134" w:left="1276" w:header="720" w:footer="143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77D982" w14:textId="77777777" w:rsidR="00251F62" w:rsidRDefault="00251F62">
      <w:r>
        <w:separator/>
      </w:r>
    </w:p>
  </w:endnote>
  <w:endnote w:type="continuationSeparator" w:id="0">
    <w:p w14:paraId="18B4892A" w14:textId="77777777" w:rsidR="00251F62" w:rsidRDefault="00251F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way">
    <w:panose1 w:val="02000506000000020004"/>
    <w:charset w:val="00"/>
    <w:family w:val="modern"/>
    <w:notTrueType/>
    <w:pitch w:val="variable"/>
    <w:sig w:usb0="A000002F" w:usb1="1000006A" w:usb2="00000000" w:usb3="00000000" w:csb0="00000193" w:csb1="00000000"/>
  </w:font>
  <w:font w:name="Bould">
    <w:panose1 w:val="02000500000000000000"/>
    <w:charset w:val="00"/>
    <w:family w:val="auto"/>
    <w:pitch w:val="variable"/>
    <w:sig w:usb0="00000007" w:usb1="1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99B910" w14:textId="77777777" w:rsidR="00E70B0A" w:rsidRDefault="00E70B0A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787E2E" w14:textId="3C2126F6" w:rsidR="00DA7DA4" w:rsidRDefault="00583AE8">
    <w:pPr>
      <w:pStyle w:val="Fuzeile"/>
    </w:pPr>
    <w:r>
      <w:rPr>
        <w:noProof/>
      </w:rPr>
      <w:drawing>
        <wp:anchor distT="0" distB="0" distL="114300" distR="114300" simplePos="0" relativeHeight="251667456" behindDoc="0" locked="0" layoutInCell="1" allowOverlap="1" wp14:anchorId="3413C2DD" wp14:editId="57EA5019">
          <wp:simplePos x="0" y="0"/>
          <wp:positionH relativeFrom="column">
            <wp:posOffset>-2915285</wp:posOffset>
          </wp:positionH>
          <wp:positionV relativeFrom="paragraph">
            <wp:posOffset>-1833245</wp:posOffset>
          </wp:positionV>
          <wp:extent cx="5532120" cy="5532120"/>
          <wp:effectExtent l="0" t="0" r="0" b="0"/>
          <wp:wrapNone/>
          <wp:docPr id="1864809311" name="Grafik 3" descr="Ein Bild, das Kreis, Schwarz, Screenshot, Dunkelheit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4809311" name="Grafik 3" descr="Ein Bild, das Kreis, Schwarz, Screenshot, Dunkelheit enthält.&#10;&#10;KI-generierte Inhalte können fehlerhaft sein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32120" cy="55321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A9CCC2" w14:textId="77777777" w:rsidR="00E70B0A" w:rsidRDefault="00E70B0A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8E664A" w14:textId="77777777" w:rsidR="00251F62" w:rsidRDefault="00251F62">
      <w:r>
        <w:separator/>
      </w:r>
    </w:p>
  </w:footnote>
  <w:footnote w:type="continuationSeparator" w:id="0">
    <w:p w14:paraId="00B9D1DC" w14:textId="77777777" w:rsidR="00251F62" w:rsidRDefault="00251F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776061" w14:textId="77777777" w:rsidR="00E70B0A" w:rsidRDefault="00E70B0A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C3D1D6" w14:textId="063C8A7C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  <w:r>
      <w:rPr>
        <w:noProof/>
      </w:rPr>
      <w:drawing>
        <wp:anchor distT="0" distB="0" distL="114300" distR="114300" simplePos="0" relativeHeight="251663360" behindDoc="0" locked="0" layoutInCell="1" allowOverlap="1" wp14:anchorId="16A9F459" wp14:editId="62A89E7B">
          <wp:simplePos x="0" y="0"/>
          <wp:positionH relativeFrom="column">
            <wp:posOffset>2475865</wp:posOffset>
          </wp:positionH>
          <wp:positionV relativeFrom="paragraph">
            <wp:posOffset>-3514725</wp:posOffset>
          </wp:positionV>
          <wp:extent cx="4095750" cy="4095750"/>
          <wp:effectExtent l="0" t="0" r="0" b="0"/>
          <wp:wrapNone/>
          <wp:docPr id="1440353114" name="Grafik 2" descr="Ein Bild, das Kreis, Kunst, Licht, Spirale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40353114" name="Grafik 2" descr="Ein Bild, das Kreis, Kunst, Licht, Spirale enthält.&#10;&#10;KI-generierte Inhalte können fehlerhaft sein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95750" cy="4095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 wp14:anchorId="7030BB19" wp14:editId="5B995ED5">
          <wp:simplePos x="0" y="0"/>
          <wp:positionH relativeFrom="column">
            <wp:posOffset>-172085</wp:posOffset>
          </wp:positionH>
          <wp:positionV relativeFrom="paragraph">
            <wp:posOffset>-152400</wp:posOffset>
          </wp:positionV>
          <wp:extent cx="2364740" cy="755650"/>
          <wp:effectExtent l="0" t="0" r="0" b="6350"/>
          <wp:wrapNone/>
          <wp:docPr id="1023912780" name="Grafik 1" descr="Ein Bild, das Screenshot, Schrift, Kreis, Grafiken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3912780" name="Grafik 1" descr="Ein Bild, das Screenshot, Schrift, Kreis, Grafiken enthält.&#10;&#10;KI-generierte Inhalte können fehlerhaft sein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64740" cy="755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9857345" w14:textId="0FF6C256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5F61DCD9" w14:textId="03200947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02D9807B" w14:textId="75AFA707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6526CB65" w14:textId="7F65B27B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21B74EAE" w14:textId="068297D8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19C99D04" w14:textId="6AC7B72F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248AD13D" wp14:editId="7C89C8AE">
              <wp:simplePos x="0" y="0"/>
              <wp:positionH relativeFrom="column">
                <wp:posOffset>-221615</wp:posOffset>
              </wp:positionH>
              <wp:positionV relativeFrom="paragraph">
                <wp:posOffset>65248</wp:posOffset>
              </wp:positionV>
              <wp:extent cx="6276340" cy="0"/>
              <wp:effectExtent l="0" t="0" r="0" b="0"/>
              <wp:wrapNone/>
              <wp:docPr id="1" name="Gerader Verbinde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76340" cy="0"/>
                      </a:xfrm>
                      <a:prstGeom prst="line">
                        <a:avLst/>
                      </a:prstGeom>
                      <a:ln>
                        <a:solidFill>
                          <a:srgbClr val="303F5A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D94D88F" id="Gerader Verbinder 1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7.45pt,5.15pt" to="476.75pt,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" strokecolor="#303f5a" strokeweight=".5pt">
              <v:stroke joinstyle="miter"/>
            </v:line>
          </w:pict>
        </mc:Fallback>
      </mc:AlternateContent>
    </w:r>
  </w:p>
  <w:p w14:paraId="31DE0799" w14:textId="018AA947" w:rsidR="00DA7DA4" w:rsidRDefault="00E72925">
    <w:pPr>
      <w:pStyle w:val="Kopfzeile"/>
    </w:pP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F7324F" w14:textId="77777777" w:rsidR="00E70B0A" w:rsidRDefault="00E70B0A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95779CF"/>
    <w:multiLevelType w:val="hybridMultilevel"/>
    <w:tmpl w:val="A44EB62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488065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1D43"/>
    <w:rsid w:val="000345F0"/>
    <w:rsid w:val="000E1C05"/>
    <w:rsid w:val="0013156C"/>
    <w:rsid w:val="00167D44"/>
    <w:rsid w:val="00186DDF"/>
    <w:rsid w:val="00190716"/>
    <w:rsid w:val="00195184"/>
    <w:rsid w:val="001A2290"/>
    <w:rsid w:val="001D243F"/>
    <w:rsid w:val="002176CE"/>
    <w:rsid w:val="00250188"/>
    <w:rsid w:val="00251F62"/>
    <w:rsid w:val="002E3835"/>
    <w:rsid w:val="00333C4E"/>
    <w:rsid w:val="003A11F7"/>
    <w:rsid w:val="003B1F33"/>
    <w:rsid w:val="003D1F24"/>
    <w:rsid w:val="003F684D"/>
    <w:rsid w:val="0044431D"/>
    <w:rsid w:val="00446647"/>
    <w:rsid w:val="00465F1C"/>
    <w:rsid w:val="004B5388"/>
    <w:rsid w:val="004D7926"/>
    <w:rsid w:val="005063C0"/>
    <w:rsid w:val="00554494"/>
    <w:rsid w:val="005659BD"/>
    <w:rsid w:val="00582029"/>
    <w:rsid w:val="00583702"/>
    <w:rsid w:val="00583AE8"/>
    <w:rsid w:val="00592B02"/>
    <w:rsid w:val="005A41F8"/>
    <w:rsid w:val="006204E5"/>
    <w:rsid w:val="006232CC"/>
    <w:rsid w:val="0067072D"/>
    <w:rsid w:val="006866A0"/>
    <w:rsid w:val="007251BC"/>
    <w:rsid w:val="007D54D9"/>
    <w:rsid w:val="007E7F16"/>
    <w:rsid w:val="00815315"/>
    <w:rsid w:val="00827B92"/>
    <w:rsid w:val="00834A67"/>
    <w:rsid w:val="0086458B"/>
    <w:rsid w:val="008943FB"/>
    <w:rsid w:val="00957185"/>
    <w:rsid w:val="00977C58"/>
    <w:rsid w:val="009920FE"/>
    <w:rsid w:val="00994891"/>
    <w:rsid w:val="009A3F15"/>
    <w:rsid w:val="009C48B1"/>
    <w:rsid w:val="00A22E31"/>
    <w:rsid w:val="00A7709D"/>
    <w:rsid w:val="00A93B59"/>
    <w:rsid w:val="00A946A1"/>
    <w:rsid w:val="00B05F34"/>
    <w:rsid w:val="00BC4BE3"/>
    <w:rsid w:val="00C217EF"/>
    <w:rsid w:val="00C23D68"/>
    <w:rsid w:val="00C425A7"/>
    <w:rsid w:val="00C4298A"/>
    <w:rsid w:val="00C53F78"/>
    <w:rsid w:val="00CC1968"/>
    <w:rsid w:val="00CD56EE"/>
    <w:rsid w:val="00CF2CBC"/>
    <w:rsid w:val="00D003E7"/>
    <w:rsid w:val="00D05C6B"/>
    <w:rsid w:val="00D07684"/>
    <w:rsid w:val="00D1011B"/>
    <w:rsid w:val="00D230BC"/>
    <w:rsid w:val="00D25859"/>
    <w:rsid w:val="00D42947"/>
    <w:rsid w:val="00D645DC"/>
    <w:rsid w:val="00D86AD7"/>
    <w:rsid w:val="00DA7DA4"/>
    <w:rsid w:val="00E03AB3"/>
    <w:rsid w:val="00E11D43"/>
    <w:rsid w:val="00E57F08"/>
    <w:rsid w:val="00E70B0A"/>
    <w:rsid w:val="00E72925"/>
    <w:rsid w:val="00E80E10"/>
    <w:rsid w:val="00EA420B"/>
    <w:rsid w:val="00ED238B"/>
    <w:rsid w:val="00ED545D"/>
    <w:rsid w:val="00ED6FE5"/>
    <w:rsid w:val="00F1348A"/>
    <w:rsid w:val="00F17C37"/>
    <w:rsid w:val="00F60B52"/>
    <w:rsid w:val="00F84AE5"/>
    <w:rsid w:val="00FE07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F2944B"/>
  <w15:chartTrackingRefBased/>
  <w15:docId w15:val="{629A5760-3596-46F4-A496-CE5127D26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E11D43"/>
    <w:pPr>
      <w:spacing w:after="0" w:line="240" w:lineRule="auto"/>
    </w:pPr>
    <w:rPr>
      <w:rFonts w:ascii="Arial" w:eastAsia="Times New Roman" w:hAnsi="Arial" w:cs="Times New Roman"/>
      <w:sz w:val="20"/>
      <w:szCs w:val="20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einzug">
    <w:name w:val="Normal Indent"/>
    <w:basedOn w:val="Standard"/>
    <w:rsid w:val="00E11D43"/>
    <w:pPr>
      <w:ind w:left="708"/>
    </w:pPr>
  </w:style>
  <w:style w:type="paragraph" w:styleId="Kopfzeile">
    <w:name w:val="header"/>
    <w:basedOn w:val="Standard"/>
    <w:link w:val="KopfzeileZchn"/>
    <w:unhideWhenUsed/>
    <w:rsid w:val="00E11D43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E11D43"/>
    <w:rPr>
      <w:rFonts w:ascii="Arial" w:eastAsia="Times New Roman" w:hAnsi="Arial" w:cs="Times New Roman"/>
      <w:sz w:val="20"/>
      <w:szCs w:val="20"/>
      <w:lang w:eastAsia="de-DE"/>
    </w:rPr>
  </w:style>
  <w:style w:type="paragraph" w:styleId="Fuzeile">
    <w:name w:val="footer"/>
    <w:basedOn w:val="Standard"/>
    <w:link w:val="FuzeileZchn"/>
    <w:unhideWhenUsed/>
    <w:rsid w:val="00E11D43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E11D43"/>
    <w:rPr>
      <w:rFonts w:ascii="Arial" w:eastAsia="Times New Roman" w:hAnsi="Arial" w:cs="Times New Roman"/>
      <w:sz w:val="20"/>
      <w:szCs w:val="20"/>
      <w:lang w:eastAsia="de-DE"/>
    </w:rPr>
  </w:style>
  <w:style w:type="paragraph" w:customStyle="1" w:styleId="EinfAbs">
    <w:name w:val="[Einf. Abs.]"/>
    <w:basedOn w:val="Standard"/>
    <w:uiPriority w:val="99"/>
    <w:rsid w:val="006866A0"/>
    <w:pPr>
      <w:autoSpaceDE w:val="0"/>
      <w:autoSpaceDN w:val="0"/>
      <w:adjustRightInd w:val="0"/>
      <w:spacing w:line="288" w:lineRule="auto"/>
      <w:textAlignment w:val="center"/>
    </w:pPr>
    <w:rPr>
      <w:rFonts w:ascii="Times New Roman" w:eastAsiaTheme="minorHAnsi" w:hAnsi="Times New Roman"/>
      <w:color w:val="000000"/>
      <w:sz w:val="24"/>
      <w:szCs w:val="24"/>
      <w:lang w:eastAsia="en-US"/>
    </w:rPr>
  </w:style>
  <w:style w:type="character" w:styleId="Hyperlink">
    <w:name w:val="Hyperlink"/>
    <w:basedOn w:val="Absatz-Standardschriftart"/>
    <w:uiPriority w:val="99"/>
    <w:unhideWhenUsed/>
    <w:rsid w:val="006866A0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6866A0"/>
    <w:rPr>
      <w:color w:val="605E5C"/>
      <w:shd w:val="clear" w:color="auto" w:fill="E1DFDD"/>
    </w:rPr>
  </w:style>
  <w:style w:type="paragraph" w:customStyle="1" w:styleId="articlenumber">
    <w:name w:val="article_number"/>
    <w:basedOn w:val="Standard"/>
    <w:uiPriority w:val="99"/>
    <w:rsid w:val="00250188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aps/>
      <w:color w:val="00003F"/>
      <w:spacing w:val="60"/>
      <w:sz w:val="30"/>
      <w:szCs w:val="30"/>
      <w:lang w:eastAsia="en-US"/>
    </w:rPr>
  </w:style>
  <w:style w:type="paragraph" w:customStyle="1" w:styleId="articlegroupred">
    <w:name w:val="article_group_red"/>
    <w:basedOn w:val="Standard"/>
    <w:uiPriority w:val="99"/>
    <w:rsid w:val="00250188"/>
    <w:pPr>
      <w:autoSpaceDE w:val="0"/>
      <w:autoSpaceDN w:val="0"/>
      <w:adjustRightInd w:val="0"/>
      <w:spacing w:after="397" w:line="1220" w:lineRule="atLeast"/>
      <w:textAlignment w:val="center"/>
    </w:pPr>
    <w:rPr>
      <w:rFonts w:ascii="Noway" w:eastAsiaTheme="minorHAnsi" w:hAnsi="Noway" w:cs="Noway"/>
      <w:color w:val="FF2B19"/>
      <w:spacing w:val="10"/>
      <w:sz w:val="100"/>
      <w:szCs w:val="100"/>
      <w:lang w:eastAsia="en-US"/>
    </w:rPr>
  </w:style>
  <w:style w:type="paragraph" w:customStyle="1" w:styleId="articledescription">
    <w:name w:val="article_description"/>
    <w:basedOn w:val="Standard"/>
    <w:uiPriority w:val="99"/>
    <w:rsid w:val="00250188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olor w:val="00003F"/>
      <w:sz w:val="22"/>
      <w:szCs w:val="22"/>
      <w:lang w:eastAsia="en-US"/>
    </w:rPr>
  </w:style>
  <w:style w:type="character" w:customStyle="1" w:styleId="articlenumberbold">
    <w:name w:val="article_number_bold"/>
    <w:basedOn w:val="Absatz-Standardschriftart"/>
    <w:uiPriority w:val="99"/>
    <w:rsid w:val="00250188"/>
    <w:rPr>
      <w:rFonts w:ascii="Noway" w:hAnsi="Noway" w:cs="Noway"/>
      <w:b/>
      <w:bCs/>
      <w:caps/>
      <w:color w:val="00003F"/>
      <w:spacing w:val="60"/>
      <w:sz w:val="30"/>
      <w:szCs w:val="30"/>
      <w:vertAlign w:val="baseline"/>
    </w:rPr>
  </w:style>
  <w:style w:type="paragraph" w:customStyle="1" w:styleId="pricelistheaderprimary">
    <w:name w:val="pricelist_header_primary"/>
    <w:basedOn w:val="articlenumber"/>
    <w:uiPriority w:val="99"/>
    <w:rsid w:val="00DA7DA4"/>
    <w:pPr>
      <w:jc w:val="center"/>
    </w:pPr>
    <w:rPr>
      <w:color w:val="FFFFFF"/>
      <w:spacing w:val="44"/>
      <w:sz w:val="22"/>
      <w:szCs w:val="22"/>
    </w:rPr>
  </w:style>
  <w:style w:type="paragraph" w:customStyle="1" w:styleId="rentallist">
    <w:name w:val="rental_list"/>
    <w:basedOn w:val="Standard"/>
    <w:uiPriority w:val="99"/>
    <w:rsid w:val="00DA7DA4"/>
    <w:pPr>
      <w:autoSpaceDE w:val="0"/>
      <w:autoSpaceDN w:val="0"/>
      <w:adjustRightInd w:val="0"/>
      <w:spacing w:line="180" w:lineRule="atLeast"/>
      <w:ind w:left="283" w:hanging="283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customStyle="1" w:styleId="pricelistheadersecondary">
    <w:name w:val="pricelist_header_secondary"/>
    <w:basedOn w:val="Standard"/>
    <w:uiPriority w:val="99"/>
    <w:rsid w:val="00DA7DA4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olor w:val="1C2C4F"/>
      <w:lang w:eastAsia="en-US"/>
    </w:rPr>
  </w:style>
  <w:style w:type="paragraph" w:customStyle="1" w:styleId="pricelistheadersecondaryright">
    <w:name w:val="pricelist_header_secondary_right"/>
    <w:basedOn w:val="Standard"/>
    <w:uiPriority w:val="99"/>
    <w:rsid w:val="00DA7DA4"/>
    <w:pPr>
      <w:autoSpaceDE w:val="0"/>
      <w:autoSpaceDN w:val="0"/>
      <w:adjustRightInd w:val="0"/>
      <w:spacing w:line="300" w:lineRule="atLeast"/>
      <w:jc w:val="right"/>
      <w:textAlignment w:val="center"/>
    </w:pPr>
    <w:rPr>
      <w:rFonts w:ascii="Noway" w:eastAsiaTheme="minorHAnsi" w:hAnsi="Noway" w:cs="Noway"/>
      <w:color w:val="1C2C4F"/>
      <w:lang w:eastAsia="en-US"/>
    </w:rPr>
  </w:style>
  <w:style w:type="paragraph" w:customStyle="1" w:styleId="pricelistbody">
    <w:name w:val="pricelist_body"/>
    <w:basedOn w:val="Standard"/>
    <w:uiPriority w:val="99"/>
    <w:rsid w:val="00DA7DA4"/>
    <w:pPr>
      <w:autoSpaceDE w:val="0"/>
      <w:autoSpaceDN w:val="0"/>
      <w:adjustRightInd w:val="0"/>
      <w:spacing w:line="240" w:lineRule="atLeast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customStyle="1" w:styleId="pricelistbodyright">
    <w:name w:val="pricelist_body_right"/>
    <w:basedOn w:val="Standard"/>
    <w:uiPriority w:val="99"/>
    <w:rsid w:val="00DA7DA4"/>
    <w:pPr>
      <w:autoSpaceDE w:val="0"/>
      <w:autoSpaceDN w:val="0"/>
      <w:adjustRightInd w:val="0"/>
      <w:spacing w:line="240" w:lineRule="atLeast"/>
      <w:jc w:val="right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styleId="Listenabsatz">
    <w:name w:val="List Paragraph"/>
    <w:basedOn w:val="Standard"/>
    <w:uiPriority w:val="34"/>
    <w:qFormat/>
    <w:rsid w:val="00DA7DA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3189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63</Words>
  <Characters>402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Tim-Maurice Müller-Hahl</dc:creator>
  <cp:keywords/>
  <dc:description/>
  <cp:lastModifiedBy>Daniel Reitmeier</cp:lastModifiedBy>
  <cp:revision>64</cp:revision>
  <cp:lastPrinted>2020-11-05T09:41:00Z</cp:lastPrinted>
  <dcterms:created xsi:type="dcterms:W3CDTF">2024-01-30T09:54:00Z</dcterms:created>
  <dcterms:modified xsi:type="dcterms:W3CDTF">2025-06-26T12:01:00Z</dcterms:modified>
</cp:coreProperties>
</file>