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ERHCO1000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ERHCO1000 – Hohe Leistung für Industrie und Fernwärme</w:t>
        <w:br/>
        <w:t xml:space="preserve"/>
        <w:br/>
        <w:t xml:space="preserve">1.000 kW Heizleistung für anspruchsvolle Projekte</w:t>
        <w:br/>
        <w:t xml:space="preserve"/>
        <w:br/>
        <w:t xml:space="preserve">Der mobile Heizcontainer ERHCO1500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ERHCO1000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ERHCO1000</w:t>
        <w:br/>
        <w:t xml:space="preserve"/>
        <w:br/>
        <w:t xml:space="preserve">Der ERHCO1500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ERHCO1000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ERHCO1000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ERHCO1000M-T7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ERHCO1000M-T30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ERZVL10010F Anbindeleitung ED, VL/RL, DN100,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ERZSD300 Abgasschalldämpfer DN300, 600-1000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